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C03" w:rsidRDefault="00893C03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752"/>
        <w:gridCol w:w="701"/>
        <w:gridCol w:w="6586"/>
        <w:gridCol w:w="4836"/>
      </w:tblGrid>
      <w:tr w:rsidR="00893C03">
        <w:trPr>
          <w:trHeight w:val="758"/>
          <w:jc w:val="center"/>
        </w:trPr>
        <w:tc>
          <w:tcPr>
            <w:tcW w:w="458" w:type="pct"/>
            <w:shd w:val="clear" w:color="auto" w:fill="auto"/>
            <w:vAlign w:val="center"/>
          </w:tcPr>
          <w:p w:rsidR="00893C03" w:rsidRDefault="00000000">
            <w:pPr>
              <w:spacing w:line="280" w:lineRule="exact"/>
              <w:jc w:val="center"/>
              <w:rPr>
                <w:rFonts w:eastAsia="方正小标宋_GBK" w:cs="SimHei"/>
                <w:bCs/>
                <w:sz w:val="24"/>
                <w:szCs w:val="24"/>
              </w:rPr>
            </w:pPr>
            <w:r>
              <w:rPr>
                <w:rFonts w:eastAsia="方正小标宋_GBK" w:hAnsi="方正小标宋_GBK" w:cs="SimHei" w:hint="eastAsia"/>
                <w:bCs/>
                <w:sz w:val="24"/>
                <w:szCs w:val="24"/>
              </w:rPr>
              <w:t>岗位</w:t>
            </w:r>
          </w:p>
          <w:p w:rsidR="00893C03" w:rsidRDefault="00000000">
            <w:pPr>
              <w:spacing w:line="280" w:lineRule="exact"/>
              <w:jc w:val="center"/>
              <w:rPr>
                <w:rFonts w:eastAsia="方正小标宋_GBK" w:cs="SimHei"/>
                <w:bCs/>
                <w:sz w:val="24"/>
                <w:szCs w:val="24"/>
              </w:rPr>
            </w:pPr>
            <w:r>
              <w:rPr>
                <w:rFonts w:eastAsia="方正小标宋_GBK" w:hAnsi="方正小标宋_GBK" w:cs="SimHei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93C03" w:rsidRDefault="00000000">
            <w:pPr>
              <w:spacing w:line="280" w:lineRule="exact"/>
              <w:rPr>
                <w:rFonts w:eastAsia="方正小标宋_GBK" w:cs="SimHei"/>
                <w:bCs/>
                <w:sz w:val="24"/>
                <w:szCs w:val="24"/>
              </w:rPr>
            </w:pPr>
            <w:r>
              <w:rPr>
                <w:rFonts w:eastAsia="方正小标宋_GBK" w:hAnsi="方正小标宋_GBK" w:cs="SimHei" w:hint="eastAsia"/>
                <w:bCs/>
                <w:sz w:val="24"/>
                <w:szCs w:val="24"/>
              </w:rPr>
              <w:t>岗位级别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93C03" w:rsidRDefault="00000000">
            <w:pPr>
              <w:spacing w:line="280" w:lineRule="exact"/>
              <w:jc w:val="center"/>
              <w:rPr>
                <w:rFonts w:eastAsia="方正小标宋_GBK" w:cs="SimHei"/>
                <w:bCs/>
                <w:sz w:val="24"/>
                <w:szCs w:val="24"/>
              </w:rPr>
            </w:pPr>
            <w:r>
              <w:rPr>
                <w:rFonts w:eastAsia="方正小标宋_GBK" w:hAnsi="方正小标宋_GBK" w:cs="SimHei" w:hint="eastAsia"/>
                <w:bCs/>
                <w:sz w:val="24"/>
                <w:szCs w:val="24"/>
              </w:rPr>
              <w:t>岗位</w:t>
            </w:r>
          </w:p>
          <w:p w:rsidR="00893C03" w:rsidRDefault="00000000">
            <w:pPr>
              <w:spacing w:line="280" w:lineRule="exact"/>
              <w:jc w:val="center"/>
              <w:rPr>
                <w:rFonts w:eastAsia="方正小标宋_GBK" w:cs="SimHei"/>
                <w:bCs/>
                <w:sz w:val="24"/>
                <w:szCs w:val="24"/>
              </w:rPr>
            </w:pPr>
            <w:r>
              <w:rPr>
                <w:rFonts w:eastAsia="方正小标宋_GBK" w:hAnsi="方正小标宋_GBK" w:cs="SimHei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2322" w:type="pct"/>
            <w:shd w:val="clear" w:color="auto" w:fill="auto"/>
            <w:vAlign w:val="center"/>
          </w:tcPr>
          <w:p w:rsidR="00893C03" w:rsidRDefault="00000000">
            <w:pPr>
              <w:spacing w:line="280" w:lineRule="exact"/>
              <w:jc w:val="center"/>
              <w:rPr>
                <w:rFonts w:eastAsia="方正小标宋_GBK" w:cs="SimHei"/>
                <w:bCs/>
                <w:sz w:val="24"/>
                <w:szCs w:val="24"/>
              </w:rPr>
            </w:pPr>
            <w:r>
              <w:rPr>
                <w:rFonts w:eastAsia="方正小标宋_GBK" w:hAnsi="方正小标宋_GBK" w:cs="SimHei" w:hint="eastAsia"/>
                <w:bCs/>
                <w:sz w:val="24"/>
                <w:szCs w:val="24"/>
              </w:rPr>
              <w:t>岗位职责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893C03" w:rsidRDefault="00000000">
            <w:pPr>
              <w:spacing w:line="280" w:lineRule="exact"/>
              <w:jc w:val="center"/>
              <w:rPr>
                <w:rFonts w:eastAsia="方正小标宋_GBK" w:cs="SimHei"/>
                <w:bCs/>
                <w:sz w:val="24"/>
                <w:szCs w:val="24"/>
              </w:rPr>
            </w:pPr>
            <w:r>
              <w:rPr>
                <w:rFonts w:eastAsia="方正小标宋_GBK" w:hAnsi="方正小标宋_GBK" w:cs="SimHei" w:hint="eastAsia"/>
                <w:bCs/>
                <w:sz w:val="24"/>
                <w:szCs w:val="24"/>
              </w:rPr>
              <w:t>岗位聘用资格条件</w:t>
            </w:r>
          </w:p>
        </w:tc>
      </w:tr>
      <w:tr w:rsidR="00893C03">
        <w:trPr>
          <w:trHeight w:val="1833"/>
          <w:jc w:val="center"/>
        </w:trPr>
        <w:tc>
          <w:tcPr>
            <w:tcW w:w="458" w:type="pct"/>
            <w:shd w:val="clear" w:color="auto" w:fill="auto"/>
            <w:vAlign w:val="center"/>
          </w:tcPr>
          <w:p w:rsidR="00893C03" w:rsidRDefault="00000000">
            <w:pPr>
              <w:snapToGrid w:val="0"/>
              <w:rPr>
                <w:rFonts w:eastAsia="SimHei" w:cs="SimHei"/>
                <w:bCs/>
                <w:sz w:val="21"/>
                <w:szCs w:val="21"/>
                <w:lang w:val="en-US"/>
              </w:rPr>
            </w:pPr>
            <w:r>
              <w:rPr>
                <w:rFonts w:eastAsia="SimHei" w:cs="SimHei" w:hint="eastAsia"/>
                <w:bCs/>
                <w:sz w:val="21"/>
                <w:szCs w:val="21"/>
                <w:lang w:val="en-US"/>
              </w:rPr>
              <w:t>技术助理员（岗位一）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93C03" w:rsidRDefault="00000000">
            <w:pPr>
              <w:widowControl/>
              <w:snapToGrid w:val="0"/>
              <w:jc w:val="center"/>
              <w:textAlignment w:val="center"/>
              <w:rPr>
                <w:rFonts w:eastAsia="SimHei" w:cs="SimHei"/>
                <w:bCs/>
                <w:sz w:val="21"/>
                <w:szCs w:val="21"/>
              </w:rPr>
            </w:pPr>
            <w:r>
              <w:rPr>
                <w:rFonts w:eastAsia="SimHei" w:hAnsi="SimHei" w:cs="SimHei" w:hint="eastAsia"/>
                <w:bCs/>
                <w:sz w:val="21"/>
                <w:szCs w:val="21"/>
              </w:rPr>
              <w:t>初级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93C03" w:rsidRDefault="00000000"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2322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GB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  <w:lang w:val="en-GB"/>
              </w:rPr>
              <w:t>开展辖区</w:t>
            </w:r>
            <w:r>
              <w:rPr>
                <w:rFonts w:eastAsia="方正仿宋_GBK" w:hint="eastAsia"/>
                <w:sz w:val="21"/>
                <w:szCs w:val="21"/>
                <w:lang w:val="en-GB"/>
              </w:rPr>
              <w:t>城市</w:t>
            </w:r>
            <w:r>
              <w:rPr>
                <w:rFonts w:eastAsia="方正仿宋_GBK"/>
                <w:sz w:val="21"/>
                <w:szCs w:val="21"/>
                <w:lang w:val="en-GB"/>
              </w:rPr>
              <w:t>规划</w:t>
            </w:r>
            <w:r>
              <w:rPr>
                <w:rFonts w:eastAsia="方正仿宋_GBK" w:hint="eastAsia"/>
                <w:sz w:val="21"/>
                <w:szCs w:val="21"/>
                <w:lang w:val="en-GB"/>
              </w:rPr>
              <w:t>、</w:t>
            </w:r>
            <w:r>
              <w:rPr>
                <w:rFonts w:eastAsia="方正仿宋_GBK"/>
                <w:sz w:val="21"/>
                <w:szCs w:val="21"/>
                <w:lang w:val="en-GB"/>
              </w:rPr>
              <w:t>土地资源管理</w:t>
            </w:r>
            <w:r>
              <w:rPr>
                <w:rFonts w:eastAsia="方正仿宋_GBK" w:hint="eastAsia"/>
                <w:sz w:val="21"/>
                <w:szCs w:val="21"/>
                <w:lang w:val="en-GB"/>
              </w:rPr>
              <w:t>、</w:t>
            </w:r>
            <w:r>
              <w:rPr>
                <w:rFonts w:eastAsia="方正仿宋_GBK"/>
                <w:sz w:val="21"/>
                <w:szCs w:val="21"/>
                <w:lang w:val="en-GB"/>
              </w:rPr>
              <w:t>产业布局；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GB"/>
              </w:rPr>
            </w:pPr>
            <w:r>
              <w:rPr>
                <w:rFonts w:eastAsia="方正仿宋_GBK"/>
                <w:sz w:val="21"/>
                <w:szCs w:val="21"/>
                <w:lang w:val="en-GB"/>
              </w:rPr>
              <w:t>2</w:t>
            </w:r>
            <w:r>
              <w:rPr>
                <w:rFonts w:eastAsia="方正仿宋_GBK" w:hint="eastAsia"/>
                <w:sz w:val="21"/>
                <w:szCs w:val="21"/>
                <w:lang w:val="en-GB"/>
              </w:rPr>
              <w:t>．</w:t>
            </w:r>
            <w:r>
              <w:rPr>
                <w:rFonts w:eastAsia="方正仿宋_GBK"/>
                <w:sz w:val="21"/>
                <w:szCs w:val="21"/>
                <w:lang w:val="en-GB"/>
              </w:rPr>
              <w:t>做好城市有机更新资源梳理；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GB"/>
              </w:rPr>
            </w:pPr>
            <w:r>
              <w:rPr>
                <w:rFonts w:eastAsia="方正仿宋_GBK"/>
                <w:sz w:val="21"/>
                <w:szCs w:val="21"/>
                <w:lang w:val="en-GB"/>
              </w:rPr>
              <w:t>3</w:t>
            </w:r>
            <w:r>
              <w:rPr>
                <w:rFonts w:eastAsia="方正仿宋_GBK" w:hint="eastAsia"/>
                <w:sz w:val="21"/>
                <w:szCs w:val="21"/>
                <w:lang w:val="en-GB"/>
              </w:rPr>
              <w:t>．</w:t>
            </w:r>
            <w:r>
              <w:rPr>
                <w:rFonts w:eastAsia="方正仿宋_GBK"/>
                <w:sz w:val="21"/>
                <w:szCs w:val="21"/>
                <w:lang w:val="en-GB"/>
              </w:rPr>
              <w:t>专业制图；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GB"/>
              </w:rPr>
            </w:pPr>
            <w:r>
              <w:rPr>
                <w:rFonts w:eastAsia="方正仿宋_GBK"/>
                <w:sz w:val="21"/>
                <w:szCs w:val="21"/>
                <w:lang w:val="en-GB"/>
              </w:rPr>
              <w:t>4</w:t>
            </w:r>
            <w:r>
              <w:rPr>
                <w:rFonts w:eastAsia="方正仿宋_GBK" w:hint="eastAsia"/>
                <w:sz w:val="21"/>
                <w:szCs w:val="21"/>
                <w:lang w:val="en-GB"/>
              </w:rPr>
              <w:t>．</w:t>
            </w:r>
            <w:r>
              <w:rPr>
                <w:rFonts w:eastAsia="方正仿宋_GBK"/>
                <w:sz w:val="21"/>
                <w:szCs w:val="21"/>
                <w:lang w:val="en-GB"/>
              </w:rPr>
              <w:t>提供城市转型发展意见和方案；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GB"/>
              </w:rPr>
            </w:pPr>
            <w:r>
              <w:rPr>
                <w:rFonts w:eastAsia="方正仿宋_GBK"/>
                <w:sz w:val="21"/>
                <w:szCs w:val="21"/>
                <w:lang w:val="en-GB"/>
              </w:rPr>
              <w:t>5</w:t>
            </w:r>
            <w:r>
              <w:rPr>
                <w:rFonts w:eastAsia="方正仿宋_GBK" w:hint="eastAsia"/>
                <w:sz w:val="21"/>
                <w:szCs w:val="21"/>
                <w:lang w:val="en-GB"/>
              </w:rPr>
              <w:t>．</w:t>
            </w:r>
            <w:r>
              <w:rPr>
                <w:rFonts w:eastAsia="方正仿宋_GBK"/>
                <w:sz w:val="21"/>
                <w:szCs w:val="21"/>
                <w:lang w:val="en-GB"/>
              </w:rPr>
              <w:t>协助完成目标任务考核。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  <w:lang w:val="en-GB"/>
              </w:rPr>
              <w:t>具有大学</w:t>
            </w:r>
            <w:r>
              <w:rPr>
                <w:rFonts w:eastAsia="方正仿宋_GBK"/>
                <w:sz w:val="21"/>
                <w:szCs w:val="21"/>
              </w:rPr>
              <w:t>本</w:t>
            </w:r>
            <w:r>
              <w:rPr>
                <w:rFonts w:eastAsia="方正仿宋_GBK"/>
                <w:sz w:val="21"/>
                <w:szCs w:val="21"/>
                <w:lang w:val="en-GB"/>
              </w:rPr>
              <w:t>科及以上学历并取得与岗位相关的初级及以上职称或职业资格；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GB"/>
              </w:rPr>
            </w:pP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 w:hint="eastAsia"/>
                <w:sz w:val="21"/>
                <w:szCs w:val="21"/>
                <w:lang w:val="en-GB"/>
              </w:rPr>
              <w:t>．</w:t>
            </w:r>
            <w:r>
              <w:rPr>
                <w:rFonts w:eastAsia="方正仿宋_GBK"/>
                <w:sz w:val="21"/>
                <w:szCs w:val="21"/>
                <w:lang w:val="en-GB"/>
              </w:rPr>
              <w:t>具有较强的写作能力；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GB"/>
              </w:rPr>
            </w:pPr>
            <w:r>
              <w:rPr>
                <w:rFonts w:eastAsia="方正仿宋_GBK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z w:val="21"/>
                <w:szCs w:val="21"/>
                <w:lang w:val="en-GB"/>
              </w:rPr>
              <w:t>．</w:t>
            </w:r>
            <w:r>
              <w:rPr>
                <w:rFonts w:eastAsia="方正仿宋_GBK"/>
                <w:sz w:val="21"/>
                <w:szCs w:val="21"/>
                <w:lang w:val="en-GB"/>
              </w:rPr>
              <w:t>能够熟练操作各类办公软件及</w:t>
            </w:r>
            <w:r>
              <w:rPr>
                <w:rFonts w:eastAsia="方正仿宋_GBK"/>
                <w:sz w:val="21"/>
                <w:szCs w:val="21"/>
                <w:lang w:val="en-GB"/>
              </w:rPr>
              <w:t>CAD</w:t>
            </w:r>
            <w:r>
              <w:rPr>
                <w:rFonts w:eastAsia="方正仿宋_GBK"/>
                <w:sz w:val="21"/>
                <w:szCs w:val="21"/>
                <w:lang w:val="en-GB"/>
              </w:rPr>
              <w:t>等土地管理专业软件，会识图</w:t>
            </w:r>
            <w:r>
              <w:rPr>
                <w:rFonts w:eastAsia="方正仿宋_GBK" w:hint="eastAsia"/>
                <w:sz w:val="21"/>
                <w:szCs w:val="21"/>
                <w:lang w:val="en-GB"/>
              </w:rPr>
              <w:t>、</w:t>
            </w:r>
            <w:r>
              <w:rPr>
                <w:rFonts w:eastAsia="方正仿宋_GBK"/>
                <w:sz w:val="21"/>
                <w:szCs w:val="21"/>
                <w:lang w:val="en-GB"/>
              </w:rPr>
              <w:t>用图</w:t>
            </w:r>
            <w:r>
              <w:rPr>
                <w:rFonts w:eastAsia="方正仿宋_GBK" w:hint="eastAsia"/>
                <w:sz w:val="21"/>
                <w:szCs w:val="21"/>
                <w:lang w:val="en-GB"/>
              </w:rPr>
              <w:t>、</w:t>
            </w:r>
            <w:r>
              <w:rPr>
                <w:rFonts w:eastAsia="方正仿宋_GBK"/>
                <w:sz w:val="21"/>
                <w:szCs w:val="21"/>
                <w:lang w:val="en-GB"/>
              </w:rPr>
              <w:t>制图；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GB"/>
              </w:rPr>
            </w:pPr>
            <w:r>
              <w:rPr>
                <w:rFonts w:eastAsia="方正仿宋_GBK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  <w:lang w:val="en-GB"/>
              </w:rPr>
              <w:t>首次聘用年龄在</w:t>
            </w:r>
            <w:r>
              <w:rPr>
                <w:rFonts w:eastAsia="方正仿宋_GBK"/>
                <w:sz w:val="21"/>
                <w:szCs w:val="21"/>
              </w:rPr>
              <w:t>3</w:t>
            </w:r>
            <w:r>
              <w:rPr>
                <w:rFonts w:eastAsia="方正仿宋_GBK"/>
                <w:sz w:val="21"/>
                <w:szCs w:val="21"/>
                <w:lang w:val="en-GB"/>
              </w:rPr>
              <w:t>5</w:t>
            </w:r>
            <w:r>
              <w:rPr>
                <w:rFonts w:eastAsia="方正仿宋_GBK"/>
                <w:sz w:val="21"/>
                <w:szCs w:val="21"/>
                <w:lang w:val="en-GB"/>
              </w:rPr>
              <w:t>周岁及以下。</w:t>
            </w:r>
          </w:p>
        </w:tc>
      </w:tr>
      <w:tr w:rsidR="00893C03">
        <w:trPr>
          <w:trHeight w:val="970"/>
          <w:jc w:val="center"/>
        </w:trPr>
        <w:tc>
          <w:tcPr>
            <w:tcW w:w="458" w:type="pct"/>
            <w:shd w:val="clear" w:color="auto" w:fill="auto"/>
            <w:vAlign w:val="center"/>
          </w:tcPr>
          <w:p w:rsidR="00893C03" w:rsidRDefault="00000000">
            <w:pPr>
              <w:snapToGrid w:val="0"/>
              <w:jc w:val="center"/>
              <w:rPr>
                <w:rFonts w:eastAsia="SimHei" w:cs="SimHei"/>
                <w:bCs/>
                <w:sz w:val="21"/>
                <w:szCs w:val="21"/>
              </w:rPr>
            </w:pPr>
            <w:r>
              <w:rPr>
                <w:rFonts w:eastAsia="SimHei" w:cs="SimHei" w:hint="eastAsia"/>
                <w:bCs/>
                <w:sz w:val="21"/>
                <w:szCs w:val="21"/>
                <w:lang w:val="en-US"/>
              </w:rPr>
              <w:t>技术助理员（岗位二）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93C03" w:rsidRDefault="00000000">
            <w:pPr>
              <w:widowControl/>
              <w:snapToGrid w:val="0"/>
              <w:jc w:val="center"/>
              <w:textAlignment w:val="center"/>
              <w:rPr>
                <w:rFonts w:eastAsia="SimHei" w:cs="SimHei"/>
                <w:bCs/>
                <w:sz w:val="21"/>
                <w:szCs w:val="21"/>
              </w:rPr>
            </w:pPr>
            <w:r>
              <w:rPr>
                <w:rFonts w:eastAsia="SimHei" w:hAnsi="SimHei" w:cs="SimHei" w:hint="eastAsia"/>
                <w:bCs/>
                <w:sz w:val="21"/>
                <w:szCs w:val="21"/>
              </w:rPr>
              <w:t>初级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93C03" w:rsidRDefault="00000000"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</w:p>
        </w:tc>
        <w:tc>
          <w:tcPr>
            <w:tcW w:w="2322" w:type="pct"/>
            <w:shd w:val="clear" w:color="auto" w:fill="auto"/>
            <w:vAlign w:val="center"/>
          </w:tcPr>
          <w:p w:rsidR="00893C03" w:rsidRDefault="00000000">
            <w:pPr>
              <w:numPr>
                <w:ilvl w:val="0"/>
                <w:numId w:val="1"/>
              </w:num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协助管理安置房小区、商品房小区，指导小区业主委员会成立及小区矛盾纠纷调解等工作；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2</w:t>
            </w:r>
            <w:r>
              <w:rPr>
                <w:rFonts w:eastAsia="方正仿宋_GBK" w:hint="eastAsia"/>
                <w:sz w:val="21"/>
                <w:szCs w:val="21"/>
              </w:rPr>
              <w:t>．组织社区发展智力专题培训；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z w:val="21"/>
                <w:szCs w:val="21"/>
              </w:rPr>
              <w:t>．挖掘整理社区特色资源，制定一社区一特色示范创建规划；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z w:val="21"/>
                <w:szCs w:val="21"/>
              </w:rPr>
              <w:t>．积极联合社会组织、社会企业参与社区治理工作；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5</w:t>
            </w:r>
            <w:r>
              <w:rPr>
                <w:rFonts w:eastAsia="方正仿宋_GBK" w:hint="eastAsia"/>
                <w:sz w:val="21"/>
                <w:szCs w:val="21"/>
              </w:rPr>
              <w:t>．谋划未来社区多维应用场景；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6</w:t>
            </w:r>
            <w:r>
              <w:rPr>
                <w:rFonts w:eastAsia="方正仿宋_GBK" w:hint="eastAsia"/>
                <w:sz w:val="21"/>
                <w:szCs w:val="21"/>
              </w:rPr>
              <w:t>．制定党建引领城乡社区发展治理意见和方案；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7</w:t>
            </w:r>
            <w:r>
              <w:rPr>
                <w:rFonts w:eastAsia="方正仿宋_GBK" w:hint="eastAsia"/>
                <w:sz w:val="21"/>
                <w:szCs w:val="21"/>
              </w:rPr>
              <w:t>．协助完成目标任务考核。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1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具有大学本科及以上学历和相应学位；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2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具有较强的沟通协调和公文写作能力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z w:val="21"/>
                <w:szCs w:val="21"/>
              </w:rPr>
              <w:t>．具有物业管理从业经验，持有物业管理相关证书或法律从业资格证等；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z w:val="21"/>
                <w:szCs w:val="21"/>
              </w:rPr>
              <w:t>．有中级及以上社工证书；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5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首次聘用年龄在</w:t>
            </w:r>
            <w:r>
              <w:rPr>
                <w:rFonts w:eastAsia="方正仿宋_GBK" w:hint="eastAsia"/>
                <w:sz w:val="21"/>
                <w:szCs w:val="21"/>
              </w:rPr>
              <w:t>40</w:t>
            </w:r>
            <w:r>
              <w:rPr>
                <w:rFonts w:eastAsia="方正仿宋_GBK"/>
                <w:sz w:val="21"/>
                <w:szCs w:val="21"/>
              </w:rPr>
              <w:t>周岁及以下。</w:t>
            </w:r>
          </w:p>
        </w:tc>
      </w:tr>
      <w:tr w:rsidR="00893C03">
        <w:trPr>
          <w:trHeight w:val="970"/>
          <w:jc w:val="center"/>
        </w:trPr>
        <w:tc>
          <w:tcPr>
            <w:tcW w:w="458" w:type="pct"/>
            <w:shd w:val="clear" w:color="auto" w:fill="auto"/>
            <w:vAlign w:val="center"/>
          </w:tcPr>
          <w:p w:rsidR="00893C03" w:rsidRDefault="00000000">
            <w:pPr>
              <w:snapToGrid w:val="0"/>
              <w:jc w:val="center"/>
              <w:rPr>
                <w:rFonts w:eastAsia="SimHei" w:cs="SimHei"/>
                <w:bCs/>
                <w:sz w:val="21"/>
                <w:szCs w:val="21"/>
              </w:rPr>
            </w:pPr>
            <w:r>
              <w:rPr>
                <w:rFonts w:eastAsia="SimHei" w:cs="SimHei" w:hint="eastAsia"/>
                <w:bCs/>
                <w:sz w:val="21"/>
                <w:szCs w:val="21"/>
                <w:lang w:val="en-US"/>
              </w:rPr>
              <w:t>技术助理员（岗位三）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93C03" w:rsidRDefault="00000000">
            <w:pPr>
              <w:widowControl/>
              <w:snapToGrid w:val="0"/>
              <w:jc w:val="center"/>
              <w:textAlignment w:val="center"/>
              <w:rPr>
                <w:rFonts w:eastAsia="SimHei" w:cs="SimHei"/>
                <w:bCs/>
                <w:sz w:val="21"/>
                <w:szCs w:val="21"/>
              </w:rPr>
            </w:pPr>
            <w:r>
              <w:rPr>
                <w:rFonts w:eastAsia="SimHei" w:hAnsi="SimHei" w:cs="SimHei" w:hint="eastAsia"/>
                <w:bCs/>
                <w:sz w:val="21"/>
                <w:szCs w:val="21"/>
              </w:rPr>
              <w:t>初级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93C03" w:rsidRDefault="00000000"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2322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协助</w:t>
            </w:r>
            <w:r>
              <w:rPr>
                <w:rFonts w:eastAsia="方正仿宋_GBK" w:hint="eastAsia"/>
                <w:sz w:val="21"/>
                <w:szCs w:val="21"/>
              </w:rPr>
              <w:t>全街道重要会议及工作总结的记录、</w:t>
            </w:r>
            <w:r>
              <w:rPr>
                <w:rFonts w:eastAsia="方正仿宋_GBK"/>
                <w:sz w:val="21"/>
                <w:szCs w:val="21"/>
              </w:rPr>
              <w:t>起草．校对等文字工作；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协助</w:t>
            </w:r>
            <w:r>
              <w:rPr>
                <w:rFonts w:eastAsia="方正仿宋_GBK" w:hint="eastAsia"/>
                <w:sz w:val="21"/>
                <w:szCs w:val="21"/>
              </w:rPr>
              <w:t>全街道大事</w:t>
            </w:r>
            <w:r>
              <w:rPr>
                <w:rFonts w:eastAsia="方正仿宋_GBK"/>
                <w:sz w:val="21"/>
                <w:szCs w:val="21"/>
              </w:rPr>
              <w:t>记</w:t>
            </w:r>
            <w:r>
              <w:rPr>
                <w:rFonts w:eastAsia="方正仿宋_GBK" w:hint="eastAsia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年鉴等</w:t>
            </w:r>
            <w:r>
              <w:rPr>
                <w:rFonts w:eastAsia="方正仿宋_GBK" w:hint="eastAsia"/>
                <w:sz w:val="21"/>
                <w:szCs w:val="21"/>
              </w:rPr>
              <w:t>编撰</w:t>
            </w:r>
            <w:r>
              <w:rPr>
                <w:rFonts w:eastAsia="方正仿宋_GBK"/>
                <w:sz w:val="21"/>
                <w:szCs w:val="21"/>
              </w:rPr>
              <w:t>工作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z w:val="21"/>
                <w:szCs w:val="21"/>
              </w:rPr>
              <w:t>．协助完成两办信息采写任务。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具有</w:t>
            </w:r>
            <w:r>
              <w:rPr>
                <w:rFonts w:eastAsia="方正仿宋_GBK" w:hint="eastAsia"/>
                <w:sz w:val="21"/>
                <w:szCs w:val="21"/>
              </w:rPr>
              <w:t>大学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本科</w:t>
            </w:r>
            <w:r>
              <w:rPr>
                <w:rFonts w:eastAsia="方正仿宋_GBK"/>
                <w:sz w:val="21"/>
                <w:szCs w:val="21"/>
              </w:rPr>
              <w:t>及以上学历和相应学位；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 w:hint="eastAsia"/>
                <w:sz w:val="21"/>
                <w:szCs w:val="21"/>
              </w:rPr>
              <w:t>．汉语言文学及新闻传播学相关专业；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具有较强的沟通协调和公文写作能力；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4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首次聘用年龄在</w:t>
            </w:r>
            <w:r>
              <w:rPr>
                <w:rFonts w:eastAsia="方正仿宋_GBK"/>
                <w:sz w:val="21"/>
                <w:szCs w:val="21"/>
              </w:rPr>
              <w:t>35</w:t>
            </w:r>
            <w:r>
              <w:rPr>
                <w:rFonts w:eastAsia="方正仿宋_GBK"/>
                <w:sz w:val="21"/>
                <w:szCs w:val="21"/>
              </w:rPr>
              <w:t>周岁及以下。</w:t>
            </w:r>
          </w:p>
        </w:tc>
      </w:tr>
      <w:tr w:rsidR="00893C03">
        <w:trPr>
          <w:trHeight w:val="1049"/>
          <w:jc w:val="center"/>
        </w:trPr>
        <w:tc>
          <w:tcPr>
            <w:tcW w:w="458" w:type="pct"/>
            <w:shd w:val="clear" w:color="auto" w:fill="auto"/>
            <w:vAlign w:val="center"/>
          </w:tcPr>
          <w:p w:rsidR="00893C03" w:rsidRDefault="00000000">
            <w:pPr>
              <w:widowControl/>
              <w:snapToGrid w:val="0"/>
              <w:jc w:val="center"/>
              <w:textAlignment w:val="center"/>
              <w:rPr>
                <w:rFonts w:eastAsia="SimHei" w:cs="SimHei"/>
                <w:bCs/>
                <w:sz w:val="21"/>
                <w:szCs w:val="21"/>
              </w:rPr>
            </w:pPr>
            <w:r>
              <w:rPr>
                <w:rFonts w:eastAsia="SimHei" w:cs="SimHei" w:hint="eastAsia"/>
                <w:bCs/>
                <w:sz w:val="21"/>
                <w:szCs w:val="21"/>
                <w:lang w:val="en-US"/>
              </w:rPr>
              <w:t>技术助理员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93C03" w:rsidRDefault="00000000">
            <w:pPr>
              <w:widowControl/>
              <w:snapToGrid w:val="0"/>
              <w:jc w:val="center"/>
              <w:textAlignment w:val="center"/>
              <w:rPr>
                <w:rFonts w:eastAsia="SimHei" w:cs="SimHei"/>
                <w:bCs/>
                <w:sz w:val="21"/>
                <w:szCs w:val="21"/>
              </w:rPr>
            </w:pPr>
            <w:r>
              <w:rPr>
                <w:rFonts w:eastAsia="SimHei" w:hAnsi="SimHei" w:cs="SimHei" w:hint="eastAsia"/>
                <w:bCs/>
                <w:sz w:val="21"/>
                <w:szCs w:val="21"/>
              </w:rPr>
              <w:t>中级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93C03" w:rsidRDefault="00000000"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2322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协助</w:t>
            </w:r>
            <w:r>
              <w:rPr>
                <w:rFonts w:eastAsia="方正仿宋_GBK" w:hint="eastAsia"/>
                <w:sz w:val="21"/>
                <w:szCs w:val="21"/>
              </w:rPr>
              <w:t>全街道</w:t>
            </w:r>
            <w:r>
              <w:rPr>
                <w:rFonts w:eastAsia="方正仿宋_GBK"/>
                <w:sz w:val="21"/>
                <w:szCs w:val="21"/>
              </w:rPr>
              <w:t>重要文稿起草．校对等文字工作；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协助</w:t>
            </w:r>
            <w:r>
              <w:rPr>
                <w:rFonts w:eastAsia="方正仿宋_GBK" w:hint="eastAsia"/>
                <w:sz w:val="21"/>
                <w:szCs w:val="21"/>
              </w:rPr>
              <w:t>全街道</w:t>
            </w:r>
            <w:r>
              <w:rPr>
                <w:rFonts w:eastAsia="方正仿宋_GBK"/>
                <w:sz w:val="21"/>
                <w:szCs w:val="21"/>
              </w:rPr>
              <w:t>目标督查任务转派</w:t>
            </w:r>
            <w:r>
              <w:rPr>
                <w:rFonts w:eastAsia="方正仿宋_GBK" w:hint="eastAsia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督促</w:t>
            </w:r>
            <w:r>
              <w:rPr>
                <w:rFonts w:eastAsia="方正仿宋_GBK" w:hint="eastAsia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对党委政府各项工作任务分解</w:t>
            </w:r>
            <w:r>
              <w:rPr>
                <w:rFonts w:eastAsia="方正仿宋_GBK" w:hint="eastAsia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协调各科室及村（社区）目标督查等工作。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具有</w:t>
            </w:r>
            <w:r>
              <w:rPr>
                <w:rFonts w:eastAsia="方正仿宋_GBK" w:hint="eastAsia"/>
                <w:sz w:val="21"/>
                <w:szCs w:val="21"/>
              </w:rPr>
              <w:t>研究生</w:t>
            </w:r>
            <w:r>
              <w:rPr>
                <w:rFonts w:eastAsia="方正仿宋_GBK"/>
                <w:sz w:val="21"/>
                <w:szCs w:val="21"/>
              </w:rPr>
              <w:t>及以上学历和相应学位；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具有较强的沟通协调和公文写作能力；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3</w:t>
            </w:r>
            <w:r>
              <w:rPr>
                <w:rFonts w:eastAsia="方正仿宋_GBK" w:hint="eastAsia"/>
                <w:sz w:val="21"/>
                <w:szCs w:val="21"/>
              </w:rPr>
              <w:t>．</w:t>
            </w:r>
            <w:r>
              <w:rPr>
                <w:rFonts w:eastAsia="方正仿宋_GBK"/>
                <w:sz w:val="21"/>
                <w:szCs w:val="21"/>
              </w:rPr>
              <w:t>首次聘用年龄在</w:t>
            </w:r>
            <w:r>
              <w:rPr>
                <w:rFonts w:eastAsia="方正仿宋_GBK"/>
                <w:sz w:val="21"/>
                <w:szCs w:val="21"/>
              </w:rPr>
              <w:t>35</w:t>
            </w:r>
            <w:r>
              <w:rPr>
                <w:rFonts w:eastAsia="方正仿宋_GBK"/>
                <w:sz w:val="21"/>
                <w:szCs w:val="21"/>
              </w:rPr>
              <w:t>周岁及以下。</w:t>
            </w:r>
          </w:p>
        </w:tc>
      </w:tr>
    </w:tbl>
    <w:p w:rsidR="00893C03" w:rsidRDefault="00893C0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752"/>
        <w:gridCol w:w="701"/>
        <w:gridCol w:w="6586"/>
        <w:gridCol w:w="4836"/>
      </w:tblGrid>
      <w:tr w:rsidR="00893C03">
        <w:trPr>
          <w:trHeight w:val="1635"/>
          <w:jc w:val="center"/>
        </w:trPr>
        <w:tc>
          <w:tcPr>
            <w:tcW w:w="458" w:type="pct"/>
            <w:shd w:val="clear" w:color="auto" w:fill="auto"/>
            <w:vAlign w:val="center"/>
          </w:tcPr>
          <w:p w:rsidR="00893C03" w:rsidRDefault="00000000">
            <w:pPr>
              <w:widowControl/>
              <w:snapToGrid w:val="0"/>
              <w:jc w:val="center"/>
              <w:textAlignment w:val="center"/>
              <w:rPr>
                <w:rFonts w:eastAsia="SimHei" w:cs="SimHei"/>
                <w:bCs/>
                <w:sz w:val="21"/>
                <w:szCs w:val="21"/>
                <w:lang w:val="en-US"/>
              </w:rPr>
            </w:pPr>
            <w:r>
              <w:rPr>
                <w:rFonts w:eastAsia="SimHei" w:cs="SimHei" w:hint="eastAsia"/>
                <w:bCs/>
                <w:sz w:val="21"/>
                <w:szCs w:val="21"/>
                <w:lang w:val="en-US"/>
              </w:rPr>
              <w:lastRenderedPageBreak/>
              <w:t>综合网格员（消防）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93C03" w:rsidRDefault="00000000">
            <w:pPr>
              <w:widowControl/>
              <w:snapToGrid w:val="0"/>
              <w:jc w:val="center"/>
              <w:textAlignment w:val="center"/>
              <w:rPr>
                <w:rFonts w:eastAsia="SimHei" w:hAnsi="SimHei" w:cs="SimHei"/>
                <w:bCs/>
                <w:sz w:val="21"/>
                <w:szCs w:val="21"/>
                <w:lang w:val="en-US"/>
              </w:rPr>
            </w:pPr>
            <w:r>
              <w:rPr>
                <w:rFonts w:eastAsia="SimHei" w:hAnsi="SimHei" w:cs="SimHei" w:hint="eastAsia"/>
                <w:bCs/>
                <w:sz w:val="21"/>
                <w:szCs w:val="21"/>
                <w:lang w:val="en-US"/>
              </w:rPr>
              <w:t>初级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93C03" w:rsidRDefault="00000000">
            <w:pPr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  <w:r>
              <w:rPr>
                <w:rFonts w:eastAsia="方正仿宋_GBK"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2322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 w:val="en-US"/>
              </w:rPr>
              <w:t>1.</w:t>
            </w:r>
            <w:r>
              <w:rPr>
                <w:rFonts w:eastAsia="方正仿宋_GBK" w:hint="eastAsia"/>
                <w:sz w:val="21"/>
                <w:szCs w:val="21"/>
              </w:rPr>
              <w:t>根据职责分工，完成初起火灾扑救和应急救援任务；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 w:val="en-US"/>
              </w:rPr>
              <w:t>2.</w:t>
            </w:r>
            <w:r>
              <w:rPr>
                <w:rFonts w:eastAsia="方正仿宋_GBK" w:hint="eastAsia"/>
                <w:sz w:val="21"/>
                <w:szCs w:val="21"/>
              </w:rPr>
              <w:t>熟悉所在辖区的道路、水源和基本情况；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 w:val="en-US"/>
              </w:rPr>
              <w:t>3.</w:t>
            </w:r>
            <w:r>
              <w:rPr>
                <w:rFonts w:eastAsia="方正仿宋_GBK" w:hint="eastAsia"/>
                <w:sz w:val="21"/>
                <w:szCs w:val="21"/>
              </w:rPr>
              <w:t>保持个人防护装备和负责保养装备完整好用，掌握装备性能和操作使用方法；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 w:val="en-US"/>
              </w:rPr>
              <w:t>4.</w:t>
            </w:r>
            <w:r>
              <w:rPr>
                <w:rFonts w:eastAsia="方正仿宋_GBK" w:hint="eastAsia"/>
                <w:sz w:val="21"/>
                <w:szCs w:val="21"/>
              </w:rPr>
              <w:t>负责防火巡查和消防宣传教育。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eastAsia="方正仿宋_GBK" w:hAnsi="Times New Roman" w:cs="Times New Roman" w:hint="eastAsia"/>
                <w:kern w:val="2"/>
                <w:sz w:val="21"/>
                <w:szCs w:val="21"/>
                <w:lang w:val="en-US" w:bidi="ar-SA"/>
              </w:rPr>
              <w:t>1</w:t>
            </w:r>
            <w:r>
              <w:rPr>
                <w:rFonts w:eastAsia="方正仿宋_GBK" w:cs="Times New Roman" w:hint="eastAsia"/>
                <w:kern w:val="2"/>
                <w:sz w:val="21"/>
                <w:szCs w:val="21"/>
                <w:lang w:val="en-US" w:bidi="ar-SA"/>
              </w:rPr>
              <w:t>.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具有大学专科及以上学历；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1"/>
                <w:szCs w:val="21"/>
                <w:lang w:val="en-US" w:bidi="ar-SA"/>
              </w:rPr>
              <w:t>2</w:t>
            </w:r>
            <w:r>
              <w:rPr>
                <w:rFonts w:eastAsia="方正仿宋_GBK" w:cs="Times New Roman" w:hint="eastAsia"/>
                <w:kern w:val="2"/>
                <w:sz w:val="21"/>
                <w:szCs w:val="21"/>
                <w:lang w:val="en-US" w:bidi="ar-SA"/>
              </w:rPr>
              <w:t>.</w:t>
            </w:r>
            <w:r>
              <w:rPr>
                <w:rFonts w:eastAsia="方正仿宋_GBK"/>
                <w:sz w:val="21"/>
                <w:szCs w:val="21"/>
              </w:rPr>
              <w:t>聘用年龄在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40</w:t>
            </w:r>
            <w:r>
              <w:rPr>
                <w:rFonts w:eastAsia="方正仿宋_GBK"/>
                <w:sz w:val="21"/>
                <w:szCs w:val="21"/>
              </w:rPr>
              <w:t>周岁及以下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US"/>
              </w:rPr>
            </w:pPr>
            <w:r>
              <w:rPr>
                <w:rFonts w:eastAsia="方正仿宋_GBK" w:cs="Times New Roman" w:hint="eastAsia"/>
                <w:kern w:val="2"/>
                <w:sz w:val="21"/>
                <w:szCs w:val="21"/>
                <w:lang w:val="en-US" w:bidi="ar-SA"/>
              </w:rPr>
              <w:t>3.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退役军人和有村（社区）两委干部、辅警、城管协管、综合执法等工作经历的可放宽至高中学历。年龄可放宽至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45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周岁。</w:t>
            </w:r>
          </w:p>
        </w:tc>
      </w:tr>
      <w:tr w:rsidR="00893C03">
        <w:trPr>
          <w:trHeight w:val="1492"/>
          <w:jc w:val="center"/>
        </w:trPr>
        <w:tc>
          <w:tcPr>
            <w:tcW w:w="458" w:type="pct"/>
            <w:shd w:val="clear" w:color="auto" w:fill="auto"/>
            <w:vAlign w:val="center"/>
          </w:tcPr>
          <w:p w:rsidR="00893C03" w:rsidRDefault="00000000">
            <w:pPr>
              <w:widowControl/>
              <w:snapToGrid w:val="0"/>
              <w:jc w:val="center"/>
              <w:textAlignment w:val="center"/>
              <w:rPr>
                <w:rFonts w:eastAsia="SimHei" w:cs="SimHei"/>
                <w:bCs/>
                <w:sz w:val="21"/>
                <w:szCs w:val="21"/>
                <w:lang w:val="en-US"/>
              </w:rPr>
            </w:pPr>
            <w:r>
              <w:rPr>
                <w:rFonts w:eastAsia="SimHei" w:cs="SimHei" w:hint="eastAsia"/>
                <w:bCs/>
                <w:sz w:val="21"/>
                <w:szCs w:val="21"/>
                <w:lang w:val="en-US"/>
              </w:rPr>
              <w:t>综合网格员（网格）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93C03" w:rsidRDefault="00000000">
            <w:pPr>
              <w:widowControl/>
              <w:snapToGrid w:val="0"/>
              <w:jc w:val="center"/>
              <w:textAlignment w:val="center"/>
              <w:rPr>
                <w:rFonts w:eastAsia="SimHei" w:hAnsi="SimHei" w:cs="SimHei"/>
                <w:bCs/>
                <w:sz w:val="21"/>
                <w:szCs w:val="21"/>
                <w:lang w:val="en-US"/>
              </w:rPr>
            </w:pPr>
            <w:r>
              <w:rPr>
                <w:rFonts w:eastAsia="SimHei" w:hAnsi="SimHei" w:cs="SimHei" w:hint="eastAsia"/>
                <w:bCs/>
                <w:sz w:val="21"/>
                <w:szCs w:val="21"/>
                <w:lang w:val="en-US"/>
              </w:rPr>
              <w:t>初级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93C03" w:rsidRDefault="00000000">
            <w:pPr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  <w:r>
              <w:rPr>
                <w:rFonts w:eastAsia="方正仿宋_GBK" w:hint="eastAsia"/>
                <w:sz w:val="21"/>
                <w:szCs w:val="21"/>
                <w:lang w:val="en-US"/>
              </w:rPr>
              <w:t>8</w:t>
            </w:r>
          </w:p>
        </w:tc>
        <w:tc>
          <w:tcPr>
            <w:tcW w:w="2322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采集辖区内人口基础信息、发现搜集报告问题隐患、排查劝调一般矛盾纠纷和开展入户宣传，参与应急响应等。要求</w:t>
            </w:r>
            <w:r>
              <w:rPr>
                <w:rFonts w:eastAsia="方正仿宋_GBK" w:hint="eastAsia"/>
                <w:sz w:val="21"/>
                <w:szCs w:val="21"/>
              </w:rPr>
              <w:t>:</w:t>
            </w:r>
            <w:r>
              <w:rPr>
                <w:rFonts w:eastAsia="方正仿宋_GBK" w:hint="eastAsia"/>
                <w:sz w:val="21"/>
                <w:szCs w:val="21"/>
              </w:rPr>
              <w:t>原则上在本辖区内居住，能够熟练操作办公软件，沟通协调能力较强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eastAsia="方正仿宋_GBK" w:hAnsi="Times New Roman" w:cs="Times New Roman" w:hint="eastAsia"/>
                <w:kern w:val="2"/>
                <w:sz w:val="21"/>
                <w:szCs w:val="21"/>
                <w:lang w:val="en-US" w:bidi="ar-SA"/>
              </w:rPr>
              <w:t>1</w:t>
            </w:r>
            <w:r>
              <w:rPr>
                <w:rFonts w:eastAsia="方正仿宋_GBK" w:cs="Times New Roman" w:hint="eastAsia"/>
                <w:kern w:val="2"/>
                <w:sz w:val="21"/>
                <w:szCs w:val="21"/>
                <w:lang w:val="en-US" w:bidi="ar-SA"/>
              </w:rPr>
              <w:t>.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具有大学专科及以上学历；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1"/>
                <w:szCs w:val="21"/>
                <w:lang w:val="en-US" w:bidi="ar-SA"/>
              </w:rPr>
              <w:t>2</w:t>
            </w:r>
            <w:r>
              <w:rPr>
                <w:rFonts w:eastAsia="方正仿宋_GBK" w:cs="Times New Roman" w:hint="eastAsia"/>
                <w:kern w:val="2"/>
                <w:sz w:val="21"/>
                <w:szCs w:val="21"/>
                <w:lang w:val="en-US" w:bidi="ar-SA"/>
              </w:rPr>
              <w:t>.</w:t>
            </w:r>
            <w:r>
              <w:rPr>
                <w:rFonts w:eastAsia="方正仿宋_GBK"/>
                <w:sz w:val="21"/>
                <w:szCs w:val="21"/>
              </w:rPr>
              <w:t>聘用年龄在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40</w:t>
            </w:r>
            <w:r>
              <w:rPr>
                <w:rFonts w:eastAsia="方正仿宋_GBK"/>
                <w:sz w:val="21"/>
                <w:szCs w:val="21"/>
              </w:rPr>
              <w:t>周岁及以下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</w:p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eastAsia="方正仿宋_GBK" w:cs="Times New Roman" w:hint="eastAsia"/>
                <w:kern w:val="2"/>
                <w:sz w:val="21"/>
                <w:szCs w:val="21"/>
                <w:lang w:val="en-US" w:bidi="ar-SA"/>
              </w:rPr>
              <w:t>3.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退役军人和有村（社区）两委干部、辅警、城管协管、综合执法等工作经历的可放宽至高中学历；年龄可放宽至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45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周岁。</w:t>
            </w:r>
          </w:p>
        </w:tc>
      </w:tr>
      <w:tr w:rsidR="00893C03">
        <w:trPr>
          <w:trHeight w:val="1049"/>
          <w:jc w:val="center"/>
        </w:trPr>
        <w:tc>
          <w:tcPr>
            <w:tcW w:w="458" w:type="pct"/>
            <w:shd w:val="clear" w:color="auto" w:fill="auto"/>
            <w:vAlign w:val="center"/>
          </w:tcPr>
          <w:p w:rsidR="00893C03" w:rsidRDefault="00000000">
            <w:pPr>
              <w:widowControl/>
              <w:snapToGrid w:val="0"/>
              <w:jc w:val="center"/>
              <w:textAlignment w:val="center"/>
              <w:rPr>
                <w:rFonts w:eastAsia="SimHei" w:cs="SimHei"/>
                <w:bCs/>
                <w:sz w:val="21"/>
                <w:szCs w:val="21"/>
                <w:lang w:val="en-US"/>
              </w:rPr>
            </w:pPr>
            <w:r>
              <w:rPr>
                <w:rFonts w:eastAsia="SimHei" w:cs="SimHei" w:hint="eastAsia"/>
                <w:bCs/>
                <w:sz w:val="21"/>
                <w:szCs w:val="21"/>
                <w:lang w:val="en-US"/>
              </w:rPr>
              <w:t>辅助管理员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93C03" w:rsidRDefault="00000000">
            <w:pPr>
              <w:widowControl/>
              <w:snapToGrid w:val="0"/>
              <w:jc w:val="center"/>
              <w:textAlignment w:val="center"/>
              <w:rPr>
                <w:rFonts w:eastAsia="SimHei" w:hAnsi="SimHei" w:cs="SimHei"/>
                <w:bCs/>
                <w:sz w:val="21"/>
                <w:szCs w:val="21"/>
              </w:rPr>
            </w:pPr>
            <w:r>
              <w:rPr>
                <w:rFonts w:eastAsia="SimHei" w:hAnsi="SimHei" w:cs="SimHei" w:hint="eastAsia"/>
                <w:bCs/>
                <w:sz w:val="21"/>
                <w:szCs w:val="21"/>
                <w:lang w:val="en-US"/>
              </w:rPr>
              <w:t>初级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93C03" w:rsidRDefault="00000000">
            <w:pPr>
              <w:jc w:val="center"/>
              <w:rPr>
                <w:rFonts w:eastAsia="方正仿宋_GBK"/>
                <w:sz w:val="21"/>
                <w:szCs w:val="21"/>
                <w:lang w:val="en-US"/>
              </w:rPr>
            </w:pPr>
            <w:r>
              <w:rPr>
                <w:rFonts w:eastAsia="方正仿宋_GBK"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2322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社区办事窗口负责办理城职、城乡养老保险、医疗保险等下沉业务；做好社区就业创业工作；协助做好劳资纠纷调处；上级部门交办的其他工作。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893C03" w:rsidRDefault="00000000">
            <w:pPr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eastAsia="方正仿宋_GBK" w:hAnsi="Times New Roman" w:cs="Times New Roman" w:hint="eastAsia"/>
                <w:kern w:val="2"/>
                <w:sz w:val="21"/>
                <w:szCs w:val="21"/>
                <w:lang w:val="en-US" w:bidi="ar-SA"/>
              </w:rPr>
              <w:t>1</w:t>
            </w:r>
            <w:r>
              <w:rPr>
                <w:rFonts w:eastAsia="方正仿宋_GBK" w:cs="Times New Roman" w:hint="eastAsia"/>
                <w:kern w:val="2"/>
                <w:sz w:val="21"/>
                <w:szCs w:val="21"/>
                <w:lang w:val="en-US" w:bidi="ar-SA"/>
              </w:rPr>
              <w:t>.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具有大学专科及以上学历；</w:t>
            </w:r>
          </w:p>
          <w:p w:rsidR="00893C03" w:rsidRDefault="00000000">
            <w:pPr>
              <w:tabs>
                <w:tab w:val="left" w:pos="1304"/>
              </w:tabs>
              <w:autoSpaceDE/>
              <w:autoSpaceDN/>
              <w:spacing w:line="240" w:lineRule="exact"/>
              <w:rPr>
                <w:rFonts w:eastAsia="方正仿宋_GBK"/>
                <w:sz w:val="21"/>
                <w:szCs w:val="21"/>
                <w:lang w:val="en-US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1"/>
                <w:szCs w:val="21"/>
                <w:lang w:val="en-US" w:bidi="ar-SA"/>
              </w:rPr>
              <w:t>2</w:t>
            </w:r>
            <w:r>
              <w:rPr>
                <w:rFonts w:eastAsia="方正仿宋_GBK" w:cs="Times New Roman" w:hint="eastAsia"/>
                <w:kern w:val="2"/>
                <w:sz w:val="21"/>
                <w:szCs w:val="21"/>
                <w:lang w:val="en-US" w:bidi="ar-SA"/>
              </w:rPr>
              <w:t>.</w:t>
            </w:r>
            <w:r>
              <w:rPr>
                <w:rFonts w:eastAsia="方正仿宋_GBK"/>
                <w:sz w:val="21"/>
                <w:szCs w:val="21"/>
              </w:rPr>
              <w:t>聘用年龄在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35</w:t>
            </w:r>
            <w:r>
              <w:rPr>
                <w:rFonts w:eastAsia="方正仿宋_GBK"/>
                <w:sz w:val="21"/>
                <w:szCs w:val="21"/>
              </w:rPr>
              <w:t>周岁及以下</w:t>
            </w:r>
            <w:r>
              <w:rPr>
                <w:rFonts w:eastAsia="方正仿宋_GBK" w:hint="eastAsia"/>
                <w:sz w:val="21"/>
                <w:szCs w:val="21"/>
                <w:lang w:val="en-US"/>
              </w:rPr>
              <w:t>。</w:t>
            </w:r>
          </w:p>
        </w:tc>
      </w:tr>
    </w:tbl>
    <w:p w:rsidR="00893C03" w:rsidRDefault="00893C03" w:rsidP="004B582E">
      <w:pPr>
        <w:rPr>
          <w:rFonts w:hint="eastAsia"/>
        </w:rPr>
      </w:pPr>
    </w:p>
    <w:sectPr w:rsidR="00893C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604020202020204"/>
    <w:charset w:val="86"/>
    <w:family w:val="auto"/>
    <w:pitch w:val="variable"/>
    <w:sig w:usb0="00000283" w:usb1="180F1C1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B0604020202020204"/>
    <w:charset w:val="86"/>
    <w:family w:val="script"/>
    <w:pitch w:val="variable"/>
    <w:sig w:usb0="00000283" w:usb1="180F1C1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2DEF4"/>
    <w:multiLevelType w:val="singleLevel"/>
    <w:tmpl w:val="7ED2DE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8858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zNTYzYWQzNTlkZjgxMzlkNTYzN2EzNDk2MWUwNjEifQ=="/>
  </w:docVars>
  <w:rsids>
    <w:rsidRoot w:val="13421E9B"/>
    <w:rsid w:val="00441793"/>
    <w:rsid w:val="004B582E"/>
    <w:rsid w:val="006C425E"/>
    <w:rsid w:val="00893C03"/>
    <w:rsid w:val="01FB2325"/>
    <w:rsid w:val="033B5136"/>
    <w:rsid w:val="05440AFF"/>
    <w:rsid w:val="06840B3B"/>
    <w:rsid w:val="069D1BFD"/>
    <w:rsid w:val="13421E9B"/>
    <w:rsid w:val="134753CA"/>
    <w:rsid w:val="1525173B"/>
    <w:rsid w:val="17E4768B"/>
    <w:rsid w:val="18025D64"/>
    <w:rsid w:val="18575F42"/>
    <w:rsid w:val="1B270084"/>
    <w:rsid w:val="1FFB1A16"/>
    <w:rsid w:val="210448FA"/>
    <w:rsid w:val="24541BC4"/>
    <w:rsid w:val="25EE5B79"/>
    <w:rsid w:val="275163C0"/>
    <w:rsid w:val="28011B94"/>
    <w:rsid w:val="2FEB68F0"/>
    <w:rsid w:val="309F4A6A"/>
    <w:rsid w:val="34AE4E51"/>
    <w:rsid w:val="3531119F"/>
    <w:rsid w:val="36A77DAA"/>
    <w:rsid w:val="3BDF1D94"/>
    <w:rsid w:val="3C217F3E"/>
    <w:rsid w:val="3E3A65CB"/>
    <w:rsid w:val="3F8A2B69"/>
    <w:rsid w:val="400B341C"/>
    <w:rsid w:val="440545F6"/>
    <w:rsid w:val="463556A8"/>
    <w:rsid w:val="4C0B3921"/>
    <w:rsid w:val="4D3161C8"/>
    <w:rsid w:val="4FBF5290"/>
    <w:rsid w:val="52946FDD"/>
    <w:rsid w:val="53133FD1"/>
    <w:rsid w:val="56A63783"/>
    <w:rsid w:val="573E1C0D"/>
    <w:rsid w:val="6C167E82"/>
    <w:rsid w:val="70357BF9"/>
    <w:rsid w:val="71D937B5"/>
    <w:rsid w:val="74AE1D28"/>
    <w:rsid w:val="74FE4A28"/>
    <w:rsid w:val="75526B58"/>
    <w:rsid w:val="76FC7D28"/>
    <w:rsid w:val="77443590"/>
    <w:rsid w:val="77B36E74"/>
    <w:rsid w:val="77EA61B4"/>
    <w:rsid w:val="7924080B"/>
    <w:rsid w:val="7E153B4B"/>
    <w:rsid w:val="7E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AC5725"/>
  <w15:docId w15:val="{2DBCF2A4-B376-E340-AA12-9E1B5B65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FangSong" w:eastAsia="FangSong" w:hAnsi="FangSong" w:cs="FangSong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autoRedefine/>
    <w:uiPriority w:val="1"/>
    <w:qFormat/>
    <w:pPr>
      <w:spacing w:before="190"/>
      <w:ind w:left="779"/>
    </w:pPr>
    <w:rPr>
      <w:sz w:val="32"/>
      <w:szCs w:val="32"/>
    </w:rPr>
  </w:style>
  <w:style w:type="paragraph" w:styleId="Footer">
    <w:name w:val="footer"/>
    <w:basedOn w:val="Normal"/>
    <w:next w:val="Normal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FirstIndent">
    <w:name w:val="Body Text First Indent"/>
    <w:basedOn w:val="BodyText"/>
    <w:autoRedefine/>
    <w:uiPriority w:val="99"/>
    <w:qFormat/>
    <w:pPr>
      <w:ind w:firstLineChars="100" w:firstLine="420"/>
    </w:pPr>
  </w:style>
  <w:style w:type="character" w:styleId="Hyperlink">
    <w:name w:val="Hyperlink"/>
    <w:basedOn w:val="DefaultParagraphFont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 been</dc:creator>
  <cp:lastModifiedBy>LusiaX Charles Cui</cp:lastModifiedBy>
  <cp:revision>3</cp:revision>
  <dcterms:created xsi:type="dcterms:W3CDTF">2023-02-08T07:51:00Z</dcterms:created>
  <dcterms:modified xsi:type="dcterms:W3CDTF">2024-02-08T03:24:00Z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040352C17E7B4E1DB51B4273157381E5</vt:lpwstr>
  </property>
</Properties>
</file>